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Schůze KRK 20.3.2025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začátek 14.45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přitomny: Kudrová, Duchoňová, Lundáková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program: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podklady pro KP k výmazu ze spolkového rejstříku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používání neplatných Stanov nerezign.členkou výboru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nespolupráce zbytku výboru s KRK, nepředávání informací, ignorování požadavků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zvážit informovat ČMKU o skutečném stavu v KCHCS, připravit dopis s dotazem, jak postupovat dále, aby byl dopad na členy co nejmenší.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konec 15.20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zapsala: M. Duchoňová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