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Schůzka KRK 25.6.2025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Messenger, začátek 19:00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Účast: Lundáková, Kudrová, Duchoňová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předání pokladny  22.6.2025 - vyžádána účast člena KRK jako svědka,souhlas s proplacením cestovního příkazu NL - SCHVÁLENO všemi členy KRK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předání matriky 10.6.2025 - vyžádaná účast člena KRK (MD)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podněty k propozicím na klubovou výstavu v Humpolci - pouze formální nedostatky, KRK nebude řešit, odpověď stěžovatelce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Konec 25.6.2025 19.30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úkol: odpověď stěžovatelce, zajistí M. Duchoňová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zapsala: M. Duchoňová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